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дом</w:t>
      </w:r>
      <w:r>
        <w:rPr>
          <w:rFonts w:ascii="Times New Roman" w:eastAsia="Times New Roman" w:hAnsi="Times New Roman" w:cs="Times New Roman"/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Шахвердиева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ExternalSystem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стр. 3</w:t>
      </w:r>
      <w:r>
        <w:rPr>
          <w:rFonts w:ascii="Times New Roman" w:eastAsia="Times New Roman" w:hAnsi="Times New Roman" w:cs="Times New Roman"/>
          <w:sz w:val="28"/>
          <w:szCs w:val="28"/>
        </w:rPr>
        <w:t>, г.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>
        <w:rPr>
          <w:rStyle w:val="cat-CarMakeModelgrp-25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государственных регистрационных знаков. Согласно базе ФИС ГИБДД-М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данного транспортного средства </w:t>
      </w:r>
      <w:r>
        <w:rPr>
          <w:rStyle w:val="cat-UserDefinedgrp-36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25.07.2024 в 03 час. 35 мин., в 11А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3, г. Нефтеюганска, управлял автомобилем </w:t>
      </w:r>
      <w:r>
        <w:rPr>
          <w:rStyle w:val="cat-CarMakeModelgrp-25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государственных регистрационных знаков. Согласно базе ФИС ГИБДД-М государственный регистрационный знак данного транспортного средства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протоколе имеется собственноручная подпись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он с данным протоколом ознакомлен, права ему разъяснены;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нарушения, согласно которой на автомобиле </w:t>
      </w:r>
      <w:r>
        <w:rPr>
          <w:rStyle w:val="cat-CarMakeModelgrp-25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светлого цвет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календарного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по главе 12 КоАП РФ;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учета транспортного средства, согласно которой </w:t>
      </w:r>
      <w:r>
        <w:rPr>
          <w:rStyle w:val="cat-CarMakeModelgrp-25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присвоен </w:t>
      </w:r>
      <w:r>
        <w:rPr>
          <w:rStyle w:val="cat-CarNumbergrp-26rplc-5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собранные доказательства оценены Мировым судьей по правилам статьи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являются относимыми, допустимыми, достаточными.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1.3, 1.6 Правил дорожного движения РФ, утвержденных постановлением Правительства Российской Федерации от 23.10.1993 № 1090 (далее - ПДД РФ) участники дорожного движения обязаны знать и соблюдать относящиеся к ним требования Правил, а лица, нарушившие ПДД, несут ответственность в соответствии с действующим законодательством.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еред выездом проверить и в пути обеспечить исправное техническое состояние транспортного средства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305770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допуску транспортных средств к эксплуатации и обязанностями должностных лиц по обеспечению безопасности дорожного движения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местах регистрационных знаков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 подтвержден материалами дела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 статьи 28.2 КоАП РФ, процессуальные права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нарушены. Содержание названного протокола свидетельствует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 при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, объем прав, которыми он наделен в соответствии с названным кодексом и Конституцией Российской Федерации, до его сведения доведен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с содержанием протокола он ознакомлен, копия протокола ему вручена.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Замечаний, дополнений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содержанию протокола не высказывались.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12.2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как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однородного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гл. 12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данные о личности виновного, суд 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Шахвердиев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права управления транспортными средствами в предела</w:t>
      </w:r>
      <w:r>
        <w:rPr>
          <w:rFonts w:ascii="Times New Roman" w:eastAsia="Times New Roman" w:hAnsi="Times New Roman" w:cs="Times New Roman"/>
          <w:sz w:val="28"/>
          <w:szCs w:val="28"/>
        </w:rPr>
        <w:t>х санкции ч. 2 ст. 12.2 КоАП РФ,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мнению Мирового судьи достигает целей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ст. 3.1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предупредит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 ст. 29.9 ч.1,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Шахвердиева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правонарушениях, и назначить ему административное наказание в виде лишения права управления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нспортными средствами на срок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>)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49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CarMakeModelgrp-25rplc-23">
    <w:name w:val="cat-CarMakeModel grp-25 rplc-23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CarMakeModelgrp-25rplc-40">
    <w:name w:val="cat-CarMakeModel grp-25 rplc-40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CarMakeModelgrp-25rplc-45">
    <w:name w:val="cat-CarMakeModel grp-25 rplc-45"/>
    <w:basedOn w:val="DefaultParagraphFont"/>
  </w:style>
  <w:style w:type="character" w:customStyle="1" w:styleId="cat-CarMakeModelgrp-25rplc-48">
    <w:name w:val="cat-CarMakeModel grp-25 rplc-48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character" w:customStyle="1" w:styleId="cat-CarNumbergrp-26rplc-51">
    <w:name w:val="cat-CarNumber grp-26 rplc-51"/>
    <w:basedOn w:val="DefaultParagraphFont"/>
  </w:style>
  <w:style w:type="character" w:customStyle="1" w:styleId="cat-UserDefinedgrp-37rplc-63">
    <w:name w:val="cat-UserDefined grp-37 rplc-63"/>
    <w:basedOn w:val="DefaultParagraphFont"/>
  </w:style>
  <w:style w:type="character" w:customStyle="1" w:styleId="cat-UserDefinedgrp-38rplc-66">
    <w:name w:val="cat-UserDefined grp-38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0454&amp;dst=102445&amp;field=134&amp;date=05.08.2024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